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B1BE8" w14:textId="77777777" w:rsidR="00235B18" w:rsidRPr="00C1334F" w:rsidRDefault="00235B18" w:rsidP="00D31DEA">
      <w:pPr>
        <w:spacing w:after="0" w:line="240" w:lineRule="auto"/>
        <w:jc w:val="center"/>
        <w:rPr>
          <w:b/>
          <w:color w:val="000080"/>
          <w:sz w:val="28"/>
          <w:szCs w:val="28"/>
        </w:rPr>
      </w:pPr>
      <w:r w:rsidRPr="00C1334F">
        <w:rPr>
          <w:b/>
          <w:color w:val="000080"/>
          <w:sz w:val="28"/>
          <w:szCs w:val="28"/>
        </w:rPr>
        <w:t xml:space="preserve">Board </w:t>
      </w:r>
      <w:r w:rsidR="00A33979" w:rsidRPr="00C1334F">
        <w:rPr>
          <w:b/>
          <w:color w:val="000080"/>
          <w:sz w:val="28"/>
          <w:szCs w:val="28"/>
        </w:rPr>
        <w:t xml:space="preserve">Building </w:t>
      </w:r>
      <w:r w:rsidRPr="00C1334F">
        <w:rPr>
          <w:b/>
          <w:color w:val="000080"/>
          <w:sz w:val="28"/>
          <w:szCs w:val="28"/>
        </w:rPr>
        <w:t>Recommended Criteria©</w:t>
      </w:r>
    </w:p>
    <w:p w14:paraId="22DB1BE9" w14:textId="77777777" w:rsidR="00D31DEA" w:rsidRPr="00C1334F" w:rsidRDefault="00D31DEA" w:rsidP="00D31DEA">
      <w:pPr>
        <w:spacing w:after="0" w:line="240" w:lineRule="auto"/>
        <w:jc w:val="center"/>
        <w:rPr>
          <w:i/>
          <w:color w:val="000080"/>
          <w:sz w:val="24"/>
          <w:szCs w:val="28"/>
        </w:rPr>
      </w:pPr>
      <w:r w:rsidRPr="00C1334F">
        <w:rPr>
          <w:i/>
          <w:color w:val="000080"/>
          <w:sz w:val="24"/>
          <w:szCs w:val="28"/>
        </w:rPr>
        <w:t>A Resource of The Osborne Group, Inc.</w:t>
      </w:r>
    </w:p>
    <w:p w14:paraId="22DB1BEA" w14:textId="77777777" w:rsidR="00D31DEA" w:rsidRPr="00D31DEA" w:rsidRDefault="00D31DEA" w:rsidP="00D31DEA">
      <w:pPr>
        <w:spacing w:after="0" w:line="240" w:lineRule="auto"/>
        <w:jc w:val="center"/>
        <w:rPr>
          <w:b/>
          <w:color w:val="403152"/>
        </w:rPr>
      </w:pPr>
    </w:p>
    <w:p w14:paraId="22DB1BEB" w14:textId="77777777" w:rsidR="00235B18" w:rsidRDefault="00235B18" w:rsidP="00D31DEA">
      <w:pPr>
        <w:spacing w:after="0" w:line="240" w:lineRule="auto"/>
      </w:pPr>
      <w:r w:rsidRPr="00D31DEA">
        <w:rPr>
          <w:b/>
        </w:rPr>
        <w:t>Must Have</w:t>
      </w:r>
      <w:r w:rsidRPr="00D31DEA">
        <w:t xml:space="preserve"> – those attributes, behaviors, attitudes, and competencies 100% of current and potential board members must possess without exception.</w:t>
      </w:r>
    </w:p>
    <w:p w14:paraId="22DB1BEC" w14:textId="77777777" w:rsidR="00235B18" w:rsidRPr="00D31DEA" w:rsidRDefault="00235B18" w:rsidP="00D31DEA">
      <w:pPr>
        <w:pStyle w:val="ListParagraph"/>
        <w:numPr>
          <w:ilvl w:val="0"/>
          <w:numId w:val="1"/>
        </w:numPr>
        <w:spacing w:after="0" w:line="240" w:lineRule="auto"/>
      </w:pPr>
      <w:r w:rsidRPr="00D31DEA">
        <w:rPr>
          <w:u w:val="single"/>
        </w:rPr>
        <w:t>Ethical</w:t>
      </w:r>
      <w:r w:rsidRPr="00D31DEA">
        <w:t xml:space="preserve"> -- is honorable in actions and exhibits moral courage in key decision making on behalf of </w:t>
      </w:r>
      <w:r w:rsidR="005F1703">
        <w:t>the organization</w:t>
      </w:r>
      <w:r w:rsidRPr="00D31DEA">
        <w:t>, places the organization’s needs above personal gain.</w:t>
      </w:r>
    </w:p>
    <w:p w14:paraId="22DB1BED" w14:textId="77777777" w:rsidR="00235B18" w:rsidRPr="00D31DEA" w:rsidRDefault="00235B18" w:rsidP="00D31DEA">
      <w:pPr>
        <w:pStyle w:val="ListParagraph"/>
        <w:numPr>
          <w:ilvl w:val="0"/>
          <w:numId w:val="1"/>
        </w:numPr>
        <w:spacing w:after="0" w:line="240" w:lineRule="auto"/>
      </w:pPr>
      <w:r w:rsidRPr="00D31DEA">
        <w:rPr>
          <w:u w:val="single"/>
        </w:rPr>
        <w:t xml:space="preserve">Passion for the mission </w:t>
      </w:r>
      <w:r w:rsidRPr="00D31DEA">
        <w:t xml:space="preserve">-- is an informed advocate, knows, and understands your mission, vision for the future, programs, and constituents.  Openly supports your organizational values and programs and defends the mission under fire.  Publicly identifies with </w:t>
      </w:r>
      <w:r w:rsidR="005F1703">
        <w:t>the organization</w:t>
      </w:r>
      <w:r w:rsidRPr="00D31DEA">
        <w:t>.</w:t>
      </w:r>
    </w:p>
    <w:p w14:paraId="22DB1BEE" w14:textId="77777777" w:rsidR="00235B18" w:rsidRPr="00D31DEA" w:rsidRDefault="00235B18" w:rsidP="00D31DEA">
      <w:pPr>
        <w:pStyle w:val="ListParagraph"/>
        <w:numPr>
          <w:ilvl w:val="0"/>
          <w:numId w:val="1"/>
        </w:numPr>
        <w:spacing w:after="0" w:line="240" w:lineRule="auto"/>
      </w:pPr>
      <w:r w:rsidRPr="00D31DEA">
        <w:rPr>
          <w:u w:val="single"/>
        </w:rPr>
        <w:t xml:space="preserve">Has made </w:t>
      </w:r>
      <w:r w:rsidR="005F1703">
        <w:rPr>
          <w:u w:val="single"/>
        </w:rPr>
        <w:t>your organization</w:t>
      </w:r>
      <w:r w:rsidRPr="00D31DEA">
        <w:rPr>
          <w:u w:val="single"/>
        </w:rPr>
        <w:t xml:space="preserve"> one of his or her top three philanthropic and volunteer priorities </w:t>
      </w:r>
      <w:r w:rsidRPr="00D31DEA">
        <w:t xml:space="preserve">-- During his or her service, </w:t>
      </w:r>
      <w:r w:rsidR="005F1703">
        <w:t>your organization</w:t>
      </w:r>
      <w:r w:rsidRPr="00D31DEA">
        <w:t xml:space="preserve"> is first, second or third priority among the places he or she gives to and/or volunteers for.</w:t>
      </w:r>
    </w:p>
    <w:p w14:paraId="22DB1BEF" w14:textId="77777777" w:rsidR="00235B18" w:rsidRPr="00D31DEA" w:rsidRDefault="00235B18" w:rsidP="00D31DEA">
      <w:pPr>
        <w:pStyle w:val="ListParagraph"/>
        <w:numPr>
          <w:ilvl w:val="0"/>
          <w:numId w:val="1"/>
        </w:numPr>
        <w:spacing w:after="0" w:line="240" w:lineRule="auto"/>
      </w:pPr>
      <w:r w:rsidRPr="00D31DEA">
        <w:rPr>
          <w:u w:val="single"/>
        </w:rPr>
        <w:t>Generous, philanthropic donor</w:t>
      </w:r>
      <w:r w:rsidRPr="00D31DEA">
        <w:t xml:space="preserve"> – has already made a philanthropic investment commensurate with his or her ability; understands the role of philanthropy in the financial health of not-for-profits; gives generously to a variety of other charitable organizations (unless philanthropy and involvement is new to the individual), believes in the importance and power of philanthropy.</w:t>
      </w:r>
    </w:p>
    <w:p w14:paraId="22DB1BF0" w14:textId="77777777" w:rsidR="00235B18" w:rsidRPr="00D31DEA" w:rsidRDefault="00235B18" w:rsidP="00D31DEA">
      <w:pPr>
        <w:pStyle w:val="ListParagraph"/>
        <w:numPr>
          <w:ilvl w:val="0"/>
          <w:numId w:val="1"/>
        </w:numPr>
        <w:spacing w:after="0" w:line="240" w:lineRule="auto"/>
      </w:pPr>
      <w:r w:rsidRPr="00D31DEA">
        <w:rPr>
          <w:u w:val="single"/>
        </w:rPr>
        <w:t>Strategic thinker</w:t>
      </w:r>
      <w:r w:rsidRPr="00D31DEA">
        <w:t xml:space="preserve"> – “One who is able to generate and apply organizational insights on a continual basis to achieve a competitive edge</w:t>
      </w:r>
      <w:r w:rsidR="00F23C20">
        <w:t>”</w:t>
      </w:r>
      <w:r w:rsidRPr="00D31DEA">
        <w:t xml:space="preserve"> (</w:t>
      </w:r>
      <w:r w:rsidRPr="00F23C20">
        <w:rPr>
          <w:i/>
        </w:rPr>
        <w:t>The Strategic Thinking Institute</w:t>
      </w:r>
      <w:r w:rsidR="00F23C20">
        <w:t>). O</w:t>
      </w:r>
      <w:r w:rsidRPr="00D31DEA">
        <w:t>ne</w:t>
      </w:r>
      <w:r w:rsidR="00F23C20">
        <w:t xml:space="preserve"> who is committed to purposeful</w:t>
      </w:r>
      <w:r w:rsidRPr="00D31DEA">
        <w:t xml:space="preserve"> and reflective thinking focused on strategy rather than tactics.</w:t>
      </w:r>
    </w:p>
    <w:p w14:paraId="22DB1BF1" w14:textId="77777777" w:rsidR="00235B18" w:rsidRPr="00D31DEA" w:rsidRDefault="00235B18" w:rsidP="00D31DEA">
      <w:pPr>
        <w:pStyle w:val="ListParagraph"/>
        <w:numPr>
          <w:ilvl w:val="0"/>
          <w:numId w:val="1"/>
        </w:numPr>
        <w:spacing w:after="0" w:line="240" w:lineRule="auto"/>
      </w:pPr>
      <w:r w:rsidRPr="00D31DEA">
        <w:rPr>
          <w:u w:val="single"/>
        </w:rPr>
        <w:t>Actively participates (is willing and able to actively participate) in the work of the board</w:t>
      </w:r>
      <w:r w:rsidR="00F23C20">
        <w:rPr>
          <w:u w:val="single"/>
        </w:rPr>
        <w:t xml:space="preserve"> and, as appropriate and within role,</w:t>
      </w:r>
      <w:r w:rsidRPr="00D31DEA">
        <w:rPr>
          <w:u w:val="single"/>
        </w:rPr>
        <w:t xml:space="preserve"> the work of the organization</w:t>
      </w:r>
      <w:r w:rsidRPr="00D31DEA">
        <w:t xml:space="preserve"> – Attends meetings, prepares in advance for meetings, shares insights and asks questions during meetings, attends fund development and other events and activities, represents </w:t>
      </w:r>
      <w:r w:rsidR="00F23C20">
        <w:t>the organization</w:t>
      </w:r>
      <w:r w:rsidRPr="00D31DEA">
        <w:t xml:space="preserve"> at functions, responds to requests from the CEO, board and volunteer leaders, and senior staff</w:t>
      </w:r>
    </w:p>
    <w:p w14:paraId="22DB1BF2" w14:textId="77777777" w:rsidR="00235B18" w:rsidRPr="00D31DEA" w:rsidRDefault="00235B18" w:rsidP="00D31DEA">
      <w:pPr>
        <w:pStyle w:val="ListParagraph"/>
        <w:numPr>
          <w:ilvl w:val="0"/>
          <w:numId w:val="1"/>
        </w:numPr>
        <w:spacing w:after="0" w:line="240" w:lineRule="auto"/>
      </w:pPr>
      <w:r w:rsidRPr="00D31DEA">
        <w:rPr>
          <w:u w:val="single"/>
        </w:rPr>
        <w:t xml:space="preserve">Participates in (is willing to participate in) Fund Development </w:t>
      </w:r>
      <w:r w:rsidRPr="00D31DEA">
        <w:t>– helps identify others who can invest in the organization, opens doors, helps develop engagement strategies, and participates in the engagement, solicitation, and stewardship of others.</w:t>
      </w:r>
    </w:p>
    <w:p w14:paraId="22DB1BF3" w14:textId="77777777" w:rsidR="00235B18" w:rsidRPr="00D31DEA" w:rsidRDefault="00235B18" w:rsidP="00D31DEA">
      <w:pPr>
        <w:spacing w:after="0" w:line="240" w:lineRule="auto"/>
        <w:rPr>
          <w:b/>
        </w:rPr>
      </w:pPr>
    </w:p>
    <w:p w14:paraId="22DB1BF4" w14:textId="77777777" w:rsidR="00235B18" w:rsidRDefault="00235B18" w:rsidP="00D31DEA">
      <w:pPr>
        <w:spacing w:after="0" w:line="240" w:lineRule="auto"/>
      </w:pPr>
      <w:r w:rsidRPr="00D31DEA">
        <w:rPr>
          <w:b/>
        </w:rPr>
        <w:t>Very Importan</w:t>
      </w:r>
      <w:r w:rsidRPr="00D31DEA">
        <w:t>t – a high percentage of board members possess these qualities (40% to 70% based on organizational needs).  T</w:t>
      </w:r>
      <w:r w:rsidR="00E74A2A">
        <w:t xml:space="preserve">he governance committee </w:t>
      </w:r>
      <w:r w:rsidRPr="00D31DEA">
        <w:t>actively seek individuals with these qualities, behaviors and competencies and give preference to those who possess them providing the individual possess</w:t>
      </w:r>
      <w:r w:rsidR="00F23C20">
        <w:t>es</w:t>
      </w:r>
      <w:r w:rsidRPr="00D31DEA">
        <w:t xml:space="preserve"> all of the </w:t>
      </w:r>
      <w:r w:rsidRPr="00D31DEA">
        <w:rPr>
          <w:u w:val="single"/>
        </w:rPr>
        <w:t>Must Have</w:t>
      </w:r>
      <w:r w:rsidRPr="00D31DEA">
        <w:t xml:space="preserve"> criteria</w:t>
      </w:r>
      <w:r w:rsidR="00A33979">
        <w:t>.</w:t>
      </w:r>
    </w:p>
    <w:p w14:paraId="22DB1BF5" w14:textId="77777777" w:rsidR="00235B18" w:rsidRPr="00D31DEA" w:rsidRDefault="00235B18" w:rsidP="00D31DEA">
      <w:pPr>
        <w:pStyle w:val="ListParagraph"/>
        <w:numPr>
          <w:ilvl w:val="0"/>
          <w:numId w:val="2"/>
        </w:numPr>
        <w:spacing w:after="0" w:line="240" w:lineRule="auto"/>
      </w:pPr>
      <w:r w:rsidRPr="00D31DEA">
        <w:rPr>
          <w:u w:val="single"/>
        </w:rPr>
        <w:t>Personal philanthropic capacity to give</w:t>
      </w:r>
      <w:r w:rsidRPr="00D31DEA">
        <w:t xml:space="preserve"> – the ability and inclination to make </w:t>
      </w:r>
      <w:r w:rsidR="005971EE">
        <w:t>personally meaningful</w:t>
      </w:r>
      <w:r w:rsidRPr="00D31DEA">
        <w:t xml:space="preserve"> philanthropic investments </w:t>
      </w:r>
    </w:p>
    <w:p w14:paraId="22DB1BF6" w14:textId="77777777" w:rsidR="00235B18" w:rsidRPr="00D31DEA" w:rsidRDefault="00235B18" w:rsidP="00D31DEA">
      <w:pPr>
        <w:pStyle w:val="ListParagraph"/>
        <w:numPr>
          <w:ilvl w:val="0"/>
          <w:numId w:val="2"/>
        </w:numPr>
        <w:spacing w:after="0" w:line="240" w:lineRule="auto"/>
      </w:pPr>
      <w:r w:rsidRPr="00D31DEA">
        <w:rPr>
          <w:u w:val="single"/>
        </w:rPr>
        <w:t>Network of influence and/or affluence in philanthropic and other societal sectors and a willingness to actively share the network with the organization</w:t>
      </w:r>
      <w:r w:rsidRPr="00D31DEA">
        <w:t xml:space="preserve"> – based on the mission, vision, values</w:t>
      </w:r>
      <w:r w:rsidR="00F23C20">
        <w:t>,</w:t>
      </w:r>
      <w:r w:rsidRPr="00D31DEA">
        <w:t xml:space="preserve"> and strategic direction of the organization, h</w:t>
      </w:r>
      <w:bookmarkStart w:id="0" w:name="_GoBack"/>
      <w:bookmarkEnd w:id="0"/>
      <w:r w:rsidRPr="00D31DEA">
        <w:t>e or she has access to a needed network or networks and opens doors and makes introductions accordingly</w:t>
      </w:r>
    </w:p>
    <w:p w14:paraId="22DB1BF7" w14:textId="77777777" w:rsidR="00235B18" w:rsidRPr="00D31DEA" w:rsidRDefault="00235B18" w:rsidP="00D31DEA">
      <w:pPr>
        <w:pStyle w:val="ListParagraph"/>
        <w:numPr>
          <w:ilvl w:val="0"/>
          <w:numId w:val="2"/>
        </w:numPr>
        <w:spacing w:after="0" w:line="240" w:lineRule="auto"/>
      </w:pPr>
      <w:r w:rsidRPr="00D31DEA">
        <w:rPr>
          <w:u w:val="single"/>
        </w:rPr>
        <w:t>Strong government connections</w:t>
      </w:r>
    </w:p>
    <w:p w14:paraId="22DB1BF8" w14:textId="77777777" w:rsidR="00235B18" w:rsidRPr="00D31DEA" w:rsidRDefault="00235B18" w:rsidP="00D31DEA">
      <w:pPr>
        <w:pStyle w:val="ListParagraph"/>
        <w:numPr>
          <w:ilvl w:val="0"/>
          <w:numId w:val="2"/>
        </w:numPr>
        <w:spacing w:after="0" w:line="240" w:lineRule="auto"/>
      </w:pPr>
      <w:r w:rsidRPr="00D31DEA">
        <w:rPr>
          <w:u w:val="single"/>
        </w:rPr>
        <w:t xml:space="preserve">Meets diversity goals </w:t>
      </w:r>
      <w:r w:rsidRPr="00D31DEA">
        <w:t>– with a commitment to diversity of all kinds, individual board members bring ethnic, age, gender, cultural, geographic, and/or religious diversity to the board or committee</w:t>
      </w:r>
    </w:p>
    <w:p w14:paraId="22DB1BF9" w14:textId="77777777" w:rsidR="00235B18" w:rsidRPr="00D31DEA" w:rsidRDefault="00235B18" w:rsidP="00D31DEA">
      <w:pPr>
        <w:spacing w:after="0" w:line="240" w:lineRule="auto"/>
        <w:rPr>
          <w:b/>
        </w:rPr>
      </w:pPr>
    </w:p>
    <w:p w14:paraId="22DB1BFA" w14:textId="77777777" w:rsidR="00235B18" w:rsidRDefault="00235B18" w:rsidP="00D31DEA">
      <w:pPr>
        <w:spacing w:after="0" w:line="240" w:lineRule="auto"/>
      </w:pPr>
      <w:r w:rsidRPr="00D31DEA">
        <w:rPr>
          <w:b/>
        </w:rPr>
        <w:t>Helpful</w:t>
      </w:r>
      <w:r w:rsidRPr="00D31DEA">
        <w:t xml:space="preserve"> – in addition to </w:t>
      </w:r>
      <w:r w:rsidRPr="00D31DEA">
        <w:rPr>
          <w:u w:val="single"/>
        </w:rPr>
        <w:t>Must Have</w:t>
      </w:r>
      <w:r w:rsidRPr="00D31DEA">
        <w:t xml:space="preserve"> and </w:t>
      </w:r>
      <w:r w:rsidRPr="00D31DEA">
        <w:rPr>
          <w:u w:val="single"/>
        </w:rPr>
        <w:t>Very Important</w:t>
      </w:r>
      <w:r w:rsidRPr="00D31DEA">
        <w:t xml:space="preserve"> criteria, some of the board members bring additional, helpful skills and attributes (one of two members).</w:t>
      </w:r>
    </w:p>
    <w:p w14:paraId="22DB1BFB" w14:textId="77777777" w:rsidR="00235B18" w:rsidRPr="00A33979" w:rsidRDefault="00235B18" w:rsidP="00D31DEA">
      <w:pPr>
        <w:pStyle w:val="ListParagraph"/>
        <w:numPr>
          <w:ilvl w:val="0"/>
          <w:numId w:val="3"/>
        </w:numPr>
        <w:spacing w:after="0" w:line="240" w:lineRule="auto"/>
      </w:pPr>
      <w:r w:rsidRPr="00A33979">
        <w:t>Experienced board member and/or leader</w:t>
      </w:r>
    </w:p>
    <w:p w14:paraId="22DB1BFC" w14:textId="77777777" w:rsidR="00235B18" w:rsidRPr="00A33979" w:rsidRDefault="00235B18" w:rsidP="00D31DEA">
      <w:pPr>
        <w:pStyle w:val="ListParagraph"/>
        <w:numPr>
          <w:ilvl w:val="0"/>
          <w:numId w:val="3"/>
        </w:numPr>
        <w:spacing w:after="0" w:line="240" w:lineRule="auto"/>
      </w:pPr>
      <w:r w:rsidRPr="00A33979">
        <w:t>Needed expertise based on the vision and strategic directions</w:t>
      </w:r>
    </w:p>
    <w:p w14:paraId="22DB1BFD" w14:textId="77777777" w:rsidR="00235B18" w:rsidRPr="00A33979" w:rsidRDefault="00235B18" w:rsidP="00D31DEA">
      <w:pPr>
        <w:pStyle w:val="ListParagraph"/>
        <w:numPr>
          <w:ilvl w:val="0"/>
          <w:numId w:val="3"/>
        </w:numPr>
        <w:spacing w:after="0" w:line="240" w:lineRule="auto"/>
      </w:pPr>
      <w:r w:rsidRPr="00A33979">
        <w:t>Other (specify)</w:t>
      </w:r>
    </w:p>
    <w:sectPr w:rsidR="00235B18" w:rsidRPr="00A33979" w:rsidSect="00C1334F">
      <w:footerReference w:type="default" r:id="rId7"/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B1C00" w14:textId="77777777" w:rsidR="000A00D1" w:rsidRDefault="000A00D1" w:rsidP="00363906">
      <w:pPr>
        <w:spacing w:after="0" w:line="240" w:lineRule="auto"/>
      </w:pPr>
      <w:r>
        <w:separator/>
      </w:r>
    </w:p>
  </w:endnote>
  <w:endnote w:type="continuationSeparator" w:id="0">
    <w:p w14:paraId="22DB1C01" w14:textId="77777777" w:rsidR="000A00D1" w:rsidRDefault="000A00D1" w:rsidP="0036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1C02" w14:textId="75C7DD49" w:rsidR="00D31DEA" w:rsidRPr="00D31DEA" w:rsidRDefault="00D31DEA">
    <w:pPr>
      <w:pStyle w:val="Footer"/>
      <w:rPr>
        <w:sz w:val="18"/>
      </w:rPr>
    </w:pPr>
    <w:r w:rsidRPr="00D31DEA">
      <w:rPr>
        <w:sz w:val="18"/>
      </w:rPr>
      <w:t>©The Osborne Group, Inc.</w:t>
    </w:r>
  </w:p>
  <w:p w14:paraId="22DB1C03" w14:textId="77777777" w:rsidR="00235B18" w:rsidRPr="00D31DEA" w:rsidRDefault="00C1334F">
    <w:pPr>
      <w:pStyle w:val="Footer"/>
      <w:rPr>
        <w:sz w:val="18"/>
      </w:rPr>
    </w:pPr>
    <w:r>
      <w:rPr>
        <w:sz w:val="18"/>
      </w:rPr>
      <w:t>One Grand Central Place, Suite 4600, New York, NY 10165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B1BFE" w14:textId="77777777" w:rsidR="000A00D1" w:rsidRDefault="000A00D1" w:rsidP="00363906">
      <w:pPr>
        <w:spacing w:after="0" w:line="240" w:lineRule="auto"/>
      </w:pPr>
      <w:r>
        <w:separator/>
      </w:r>
    </w:p>
  </w:footnote>
  <w:footnote w:type="continuationSeparator" w:id="0">
    <w:p w14:paraId="22DB1BFF" w14:textId="77777777" w:rsidR="000A00D1" w:rsidRDefault="000A00D1" w:rsidP="00363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0D7B"/>
    <w:multiLevelType w:val="hybridMultilevel"/>
    <w:tmpl w:val="C730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3FF1AB3"/>
    <w:multiLevelType w:val="hybridMultilevel"/>
    <w:tmpl w:val="FE629C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AD50E23"/>
    <w:multiLevelType w:val="hybridMultilevel"/>
    <w:tmpl w:val="30E6533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76"/>
    <w:rsid w:val="00065267"/>
    <w:rsid w:val="000A00D1"/>
    <w:rsid w:val="000E0A2E"/>
    <w:rsid w:val="00235B18"/>
    <w:rsid w:val="002B3C8A"/>
    <w:rsid w:val="002F219C"/>
    <w:rsid w:val="00363906"/>
    <w:rsid w:val="00403AA7"/>
    <w:rsid w:val="00431833"/>
    <w:rsid w:val="00476F28"/>
    <w:rsid w:val="0052520F"/>
    <w:rsid w:val="00564D10"/>
    <w:rsid w:val="00590FCF"/>
    <w:rsid w:val="005971EE"/>
    <w:rsid w:val="005A4F1A"/>
    <w:rsid w:val="005E74A2"/>
    <w:rsid w:val="005F1703"/>
    <w:rsid w:val="00627376"/>
    <w:rsid w:val="0065405E"/>
    <w:rsid w:val="0072656E"/>
    <w:rsid w:val="007847BF"/>
    <w:rsid w:val="007958B8"/>
    <w:rsid w:val="0085773F"/>
    <w:rsid w:val="00890294"/>
    <w:rsid w:val="008A6778"/>
    <w:rsid w:val="008B1EC9"/>
    <w:rsid w:val="008E1684"/>
    <w:rsid w:val="009E0A87"/>
    <w:rsid w:val="00A2587C"/>
    <w:rsid w:val="00A33979"/>
    <w:rsid w:val="00AB2ADD"/>
    <w:rsid w:val="00AC1EE6"/>
    <w:rsid w:val="00AF13B0"/>
    <w:rsid w:val="00C1334F"/>
    <w:rsid w:val="00D046F4"/>
    <w:rsid w:val="00D311B0"/>
    <w:rsid w:val="00D31DEA"/>
    <w:rsid w:val="00D8231F"/>
    <w:rsid w:val="00D933E7"/>
    <w:rsid w:val="00E260BF"/>
    <w:rsid w:val="00E376D5"/>
    <w:rsid w:val="00E74A2A"/>
    <w:rsid w:val="00E95029"/>
    <w:rsid w:val="00F23C20"/>
    <w:rsid w:val="00F9567A"/>
    <w:rsid w:val="00FB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B1BE8"/>
  <w15:chartTrackingRefBased/>
  <w15:docId w15:val="{19515502-FB34-4C7F-BA5F-04E9B030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21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27376"/>
    <w:pPr>
      <w:ind w:left="720"/>
      <w:contextualSpacing/>
    </w:pPr>
  </w:style>
  <w:style w:type="paragraph" w:styleId="Header">
    <w:name w:val="header"/>
    <w:basedOn w:val="Normal"/>
    <w:link w:val="HeaderChar"/>
    <w:rsid w:val="00363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3639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3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390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36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639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76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Seals Board Recommended Membership Criteria©</vt:lpstr>
    </vt:vector>
  </TitlesOfParts>
  <Company>Hewlett-Packard Company</Company>
  <LinksUpToDate>false</LinksUpToDate>
  <CharactersWithSpaces>3548</CharactersWithSpaces>
  <SharedDoc>false</SharedDoc>
  <HLinks>
    <vt:vector size="12" baseType="variant"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http://www.theosbornegroup.com/</vt:lpwstr>
      </vt:variant>
      <vt:variant>
        <vt:lpwstr/>
      </vt:variant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mailto:mail@theosbornegroup.com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Seals Board Recommended Membership Criteria©</dc:title>
  <dc:subject/>
  <dc:creator>Karen Osborne</dc:creator>
  <cp:keywords/>
  <dc:description/>
  <cp:lastModifiedBy>Laurel McCombs</cp:lastModifiedBy>
  <cp:revision>4</cp:revision>
  <cp:lastPrinted>2010-04-30T16:34:00Z</cp:lastPrinted>
  <dcterms:created xsi:type="dcterms:W3CDTF">2016-11-15T04:34:00Z</dcterms:created>
  <dcterms:modified xsi:type="dcterms:W3CDTF">2020-01-20T23:06:00Z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ive_VersionGuid">
    <vt:lpwstr>88c44925-4d26-47d3-aa21-a5747709da83</vt:lpwstr>
  </property>
  <property fmtid="{D5CDD505-2E9C-101B-9397-08002B2CF9AE}" pid="3" name="Offisync_UniqueId">
    <vt:lpwstr>1220</vt:lpwstr>
  </property>
  <property fmtid="{D5CDD505-2E9C-101B-9397-08002B2CF9AE}" pid="4" name="Offisync_ProviderInitializationData">
    <vt:lpwstr>https://easterseals.jiveon.com</vt:lpwstr>
  </property>
  <property fmtid="{D5CDD505-2E9C-101B-9397-08002B2CF9AE}" pid="5" name="Jive_LatestUserAccountName">
    <vt:lpwstr>lmccombs@theosbornegroup.com</vt:lpwstr>
  </property>
  <property fmtid="{D5CDD505-2E9C-101B-9397-08002B2CF9AE}" pid="6" name="Jive_PrevVersionNumber">
    <vt:lpwstr/>
  </property>
  <property fmtid="{D5CDD505-2E9C-101B-9397-08002B2CF9AE}" pid="7" name="Jive_VersionGuid_v2.5">
    <vt:lpwstr/>
  </property>
  <property fmtid="{D5CDD505-2E9C-101B-9397-08002B2CF9AE}" pid="8" name="Offisync_ServerID">
    <vt:lpwstr>d102125e-c2a9-4b36-b109-4e337f1e1583</vt:lpwstr>
  </property>
  <property fmtid="{D5CDD505-2E9C-101B-9397-08002B2CF9AE}" pid="9" name="Jive_ModifiedButNotPublished">
    <vt:lpwstr/>
  </property>
  <property fmtid="{D5CDD505-2E9C-101B-9397-08002B2CF9AE}" pid="10" name="Offisync_UpdateToken">
    <vt:lpwstr>1</vt:lpwstr>
  </property>
  <property fmtid="{D5CDD505-2E9C-101B-9397-08002B2CF9AE}" pid="11" name="Jive_LatestFileFullName">
    <vt:lpwstr/>
  </property>
</Properties>
</file>